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771E" w:rsidRPr="00147454" w:rsidRDefault="00147454" w:rsidP="00147454">
      <w:pPr>
        <w:pStyle w:val="a3"/>
        <w:shd w:val="clear" w:color="auto" w:fill="FFFFFF"/>
        <w:spacing w:before="0" w:beforeAutospacing="0" w:after="0" w:afterAutospacing="0" w:line="600" w:lineRule="exact"/>
        <w:jc w:val="center"/>
        <w:rPr>
          <w:rFonts w:ascii="微软雅黑" w:eastAsia="微软雅黑" w:hAnsi="微软雅黑"/>
          <w:b/>
          <w:bCs/>
          <w:color w:val="002060"/>
          <w:sz w:val="40"/>
          <w:szCs w:val="40"/>
          <w:bdr w:val="none" w:sz="0" w:space="0" w:color="auto" w:frame="1"/>
        </w:rPr>
      </w:pPr>
      <w:r w:rsidRPr="00147454">
        <w:rPr>
          <w:rFonts w:ascii="微软雅黑" w:eastAsia="微软雅黑" w:hAnsi="微软雅黑" w:hint="eastAsia"/>
          <w:b/>
          <w:bCs/>
          <w:color w:val="002060"/>
          <w:sz w:val="40"/>
          <w:szCs w:val="40"/>
          <w:bdr w:val="none" w:sz="0" w:space="0" w:color="auto" w:frame="1"/>
        </w:rPr>
        <w:t>【</w:t>
      </w:r>
      <w:r w:rsidR="00FF771E" w:rsidRPr="00147454">
        <w:rPr>
          <w:rFonts w:ascii="微软雅黑" w:eastAsia="微软雅黑" w:hAnsi="微软雅黑" w:hint="eastAsia"/>
          <w:b/>
          <w:bCs/>
          <w:color w:val="002060"/>
          <w:sz w:val="40"/>
          <w:szCs w:val="40"/>
          <w:bdr w:val="none" w:sz="0" w:space="0" w:color="auto" w:frame="1"/>
        </w:rPr>
        <w:t>演出市场个人所得税征收管理暂行办法</w:t>
      </w:r>
      <w:r w:rsidRPr="00147454">
        <w:rPr>
          <w:rFonts w:ascii="微软雅黑" w:eastAsia="微软雅黑" w:hAnsi="微软雅黑" w:hint="eastAsia"/>
          <w:b/>
          <w:bCs/>
          <w:color w:val="002060"/>
          <w:sz w:val="40"/>
          <w:szCs w:val="40"/>
          <w:bdr w:val="none" w:sz="0" w:space="0" w:color="auto" w:frame="1"/>
        </w:rPr>
        <w:t>】</w:t>
      </w:r>
    </w:p>
    <w:p w:rsidR="00147454" w:rsidRPr="00147454" w:rsidRDefault="00147454" w:rsidP="00147454">
      <w:pPr>
        <w:pStyle w:val="a3"/>
        <w:shd w:val="clear" w:color="auto" w:fill="FFFFFF"/>
        <w:spacing w:before="0" w:beforeAutospacing="0" w:after="0" w:afterAutospacing="0" w:line="240" w:lineRule="exact"/>
        <w:jc w:val="center"/>
        <w:rPr>
          <w:rFonts w:ascii="微软雅黑" w:eastAsia="微软雅黑" w:hAnsi="微软雅黑"/>
          <w:b/>
          <w:bCs/>
          <w:color w:val="333333"/>
          <w:sz w:val="22"/>
          <w:szCs w:val="22"/>
          <w:bdr w:val="none" w:sz="0" w:space="0" w:color="auto" w:frame="1"/>
        </w:rPr>
      </w:pPr>
    </w:p>
    <w:p w:rsidR="00147454" w:rsidRPr="00147454" w:rsidRDefault="00147454" w:rsidP="00147454">
      <w:pPr>
        <w:pStyle w:val="a3"/>
        <w:shd w:val="clear" w:color="auto" w:fill="FFFFFF"/>
        <w:spacing w:before="0" w:beforeAutospacing="0" w:after="0" w:afterAutospacing="0" w:line="240" w:lineRule="exact"/>
        <w:jc w:val="center"/>
        <w:rPr>
          <w:rFonts w:ascii="微软雅黑" w:eastAsia="微软雅黑" w:hAnsi="微软雅黑"/>
          <w:color w:val="333333"/>
          <w:sz w:val="22"/>
          <w:szCs w:val="22"/>
          <w:bdr w:val="none" w:sz="0" w:space="0" w:color="auto" w:frame="1"/>
        </w:rPr>
      </w:pPr>
      <w:r w:rsidRPr="00147454">
        <w:rPr>
          <w:rFonts w:ascii="微软雅黑" w:eastAsia="微软雅黑" w:hAnsi="微软雅黑" w:hint="eastAsia"/>
          <w:color w:val="333333"/>
          <w:sz w:val="22"/>
          <w:szCs w:val="22"/>
          <w:bdr w:val="none" w:sz="0" w:space="0" w:color="auto" w:frame="1"/>
        </w:rPr>
        <w:t>2</w:t>
      </w:r>
      <w:r w:rsidRPr="00147454">
        <w:rPr>
          <w:rFonts w:ascii="微软雅黑" w:eastAsia="微软雅黑" w:hAnsi="微软雅黑"/>
          <w:color w:val="333333"/>
          <w:sz w:val="22"/>
          <w:szCs w:val="22"/>
          <w:bdr w:val="none" w:sz="0" w:space="0" w:color="auto" w:frame="1"/>
        </w:rPr>
        <w:t>018-06-15</w:t>
      </w:r>
      <w:bookmarkStart w:id="0" w:name="_GoBack"/>
      <w:bookmarkEnd w:id="0"/>
    </w:p>
    <w:p w:rsidR="00147454" w:rsidRPr="00147454" w:rsidRDefault="00147454" w:rsidP="00147454">
      <w:pPr>
        <w:pStyle w:val="a3"/>
        <w:shd w:val="clear" w:color="auto" w:fill="FFFFFF"/>
        <w:spacing w:before="0" w:beforeAutospacing="0" w:after="0" w:afterAutospacing="0" w:line="240" w:lineRule="exact"/>
        <w:jc w:val="center"/>
        <w:rPr>
          <w:rFonts w:ascii="微软雅黑" w:eastAsia="微软雅黑" w:hAnsi="微软雅黑" w:hint="eastAsia"/>
          <w:color w:val="333333"/>
          <w:sz w:val="22"/>
          <w:szCs w:val="22"/>
        </w:rPr>
      </w:pPr>
    </w:p>
    <w:p w:rsidR="00FF771E" w:rsidRPr="00147454" w:rsidRDefault="00FF771E" w:rsidP="00147454">
      <w:pPr>
        <w:pStyle w:val="a3"/>
        <w:shd w:val="clear" w:color="auto" w:fill="FFFFFF"/>
        <w:spacing w:before="0" w:beforeAutospacing="0" w:after="0" w:afterAutospacing="0" w:line="240" w:lineRule="exact"/>
        <w:ind w:leftChars="200" w:left="420" w:rightChars="200" w:right="420" w:firstLineChars="200" w:firstLine="420"/>
        <w:rPr>
          <w:rFonts w:ascii="微软雅黑" w:eastAsia="微软雅黑" w:hAnsi="微软雅黑"/>
          <w:color w:val="333333"/>
          <w:sz w:val="21"/>
          <w:szCs w:val="21"/>
        </w:rPr>
      </w:pPr>
      <w:r w:rsidRPr="00147454">
        <w:rPr>
          <w:rFonts w:ascii="微软雅黑" w:eastAsia="微软雅黑" w:hAnsi="微软雅黑" w:hint="eastAsia"/>
          <w:color w:val="333333"/>
          <w:sz w:val="21"/>
          <w:szCs w:val="21"/>
          <w:bdr w:val="none" w:sz="0" w:space="0" w:color="auto" w:frame="1"/>
        </w:rPr>
        <w:t>（1995年11月18日国税发〔1995〕171号文件印发 根据2016年5月29日《国家税务总局关于公布全文废止和部分条款废止的税务部门规章目录的决定》和2018年6月15日《国家税务总局关于修改部分税务部门规章的决定》修正）</w:t>
      </w:r>
    </w:p>
    <w:p w:rsidR="00FF771E" w:rsidRPr="00147454" w:rsidRDefault="00FF771E" w:rsidP="00147454">
      <w:pPr>
        <w:pStyle w:val="a3"/>
        <w:shd w:val="clear" w:color="auto" w:fill="FFFFFF"/>
        <w:spacing w:before="0" w:beforeAutospacing="0" w:after="0" w:afterAutospacing="0" w:line="420" w:lineRule="exact"/>
        <w:rPr>
          <w:rFonts w:ascii="微软雅黑" w:eastAsia="微软雅黑" w:hAnsi="微软雅黑"/>
          <w:color w:val="333333"/>
        </w:rPr>
      </w:pPr>
    </w:p>
    <w:p w:rsidR="00FF771E" w:rsidRPr="00147454" w:rsidRDefault="00FF771E" w:rsidP="00147454">
      <w:pPr>
        <w:pStyle w:val="a3"/>
        <w:shd w:val="clear" w:color="auto" w:fill="FFFFFF"/>
        <w:spacing w:before="0" w:beforeAutospacing="0" w:after="0" w:afterAutospacing="0" w:line="420" w:lineRule="exact"/>
        <w:ind w:firstLine="480"/>
        <w:rPr>
          <w:rFonts w:ascii="微软雅黑" w:eastAsia="微软雅黑" w:hAnsi="微软雅黑"/>
          <w:color w:val="333333"/>
        </w:rPr>
      </w:pPr>
      <w:r w:rsidRPr="00147454">
        <w:rPr>
          <w:rFonts w:ascii="微软雅黑" w:eastAsia="微软雅黑" w:hAnsi="微软雅黑" w:hint="eastAsia"/>
          <w:b/>
          <w:bCs/>
          <w:color w:val="333333"/>
          <w:bdr w:val="none" w:sz="0" w:space="0" w:color="auto" w:frame="1"/>
        </w:rPr>
        <w:t>第一条</w:t>
      </w:r>
      <w:r w:rsidRPr="00147454">
        <w:rPr>
          <w:rFonts w:ascii="微软雅黑" w:eastAsia="微软雅黑" w:hAnsi="微软雅黑" w:cs="Calibri"/>
          <w:color w:val="333333"/>
          <w:bdr w:val="none" w:sz="0" w:space="0" w:color="auto" w:frame="1"/>
        </w:rPr>
        <w:t> </w:t>
      </w:r>
      <w:r w:rsidR="00147454">
        <w:rPr>
          <w:rFonts w:ascii="微软雅黑" w:eastAsia="微软雅黑" w:hAnsi="微软雅黑" w:cs="Calibri"/>
          <w:color w:val="333333"/>
          <w:bdr w:val="none" w:sz="0" w:space="0" w:color="auto" w:frame="1"/>
        </w:rPr>
        <w:t xml:space="preserve"> </w:t>
      </w:r>
      <w:r w:rsidRPr="00147454">
        <w:rPr>
          <w:rFonts w:ascii="微软雅黑" w:eastAsia="微软雅黑" w:hAnsi="微软雅黑" w:hint="eastAsia"/>
          <w:color w:val="333333"/>
          <w:bdr w:val="none" w:sz="0" w:space="0" w:color="auto" w:frame="1"/>
        </w:rPr>
        <w:t>为加强演出市场个人所得税的征收管理，根据《中华人民共和国个人所得税法》及其实施条例和《国务院办公厅转发文化部关于加强演出市场管理报告的通知》（国办发〔1991〕112号）的有关规定，制定本办法。</w:t>
      </w:r>
    </w:p>
    <w:p w:rsidR="00FF771E" w:rsidRPr="00147454" w:rsidRDefault="00FF771E" w:rsidP="00147454">
      <w:pPr>
        <w:pStyle w:val="a3"/>
        <w:shd w:val="clear" w:color="auto" w:fill="FFFFFF"/>
        <w:spacing w:before="0" w:beforeAutospacing="0" w:after="0" w:afterAutospacing="0" w:line="420" w:lineRule="exact"/>
        <w:ind w:firstLine="480"/>
        <w:rPr>
          <w:rFonts w:ascii="微软雅黑" w:eastAsia="微软雅黑" w:hAnsi="微软雅黑"/>
          <w:color w:val="333333"/>
        </w:rPr>
      </w:pPr>
      <w:r w:rsidRPr="00147454">
        <w:rPr>
          <w:rFonts w:ascii="微软雅黑" w:eastAsia="微软雅黑" w:hAnsi="微软雅黑" w:hint="eastAsia"/>
          <w:b/>
          <w:bCs/>
          <w:color w:val="333333"/>
          <w:bdr w:val="none" w:sz="0" w:space="0" w:color="auto" w:frame="1"/>
        </w:rPr>
        <w:t>第二条</w:t>
      </w:r>
      <w:r w:rsidRPr="00147454">
        <w:rPr>
          <w:rFonts w:ascii="微软雅黑" w:eastAsia="微软雅黑" w:hAnsi="微软雅黑" w:cs="Calibri"/>
          <w:color w:val="333333"/>
          <w:bdr w:val="none" w:sz="0" w:space="0" w:color="auto" w:frame="1"/>
        </w:rPr>
        <w:t> </w:t>
      </w:r>
      <w:r w:rsidR="00147454">
        <w:rPr>
          <w:rFonts w:ascii="微软雅黑" w:eastAsia="微软雅黑" w:hAnsi="微软雅黑" w:cs="Calibri"/>
          <w:color w:val="333333"/>
          <w:bdr w:val="none" w:sz="0" w:space="0" w:color="auto" w:frame="1"/>
        </w:rPr>
        <w:t xml:space="preserve"> </w:t>
      </w:r>
      <w:r w:rsidRPr="00147454">
        <w:rPr>
          <w:rFonts w:ascii="微软雅黑" w:eastAsia="微软雅黑" w:hAnsi="微软雅黑" w:hint="eastAsia"/>
          <w:color w:val="333333"/>
          <w:bdr w:val="none" w:sz="0" w:space="0" w:color="auto" w:frame="1"/>
        </w:rPr>
        <w:t>凡参加演出（包括舞台演出、录音、录像、拍摄影视等，下同）而取得报酬的演职员，是个人所得税的纳税义务人；所取得的所得，为个人所得税的应纳税项目。</w:t>
      </w:r>
    </w:p>
    <w:p w:rsidR="00FF771E" w:rsidRPr="00147454" w:rsidRDefault="00FF771E" w:rsidP="00147454">
      <w:pPr>
        <w:pStyle w:val="a3"/>
        <w:shd w:val="clear" w:color="auto" w:fill="FFFFFF"/>
        <w:spacing w:before="0" w:beforeAutospacing="0" w:after="0" w:afterAutospacing="0" w:line="420" w:lineRule="exact"/>
        <w:ind w:firstLine="480"/>
        <w:rPr>
          <w:rFonts w:ascii="微软雅黑" w:eastAsia="微软雅黑" w:hAnsi="微软雅黑"/>
          <w:color w:val="333333"/>
        </w:rPr>
      </w:pPr>
      <w:r w:rsidRPr="00147454">
        <w:rPr>
          <w:rFonts w:ascii="微软雅黑" w:eastAsia="微软雅黑" w:hAnsi="微软雅黑" w:hint="eastAsia"/>
          <w:b/>
          <w:bCs/>
          <w:color w:val="333333"/>
          <w:bdr w:val="none" w:sz="0" w:space="0" w:color="auto" w:frame="1"/>
        </w:rPr>
        <w:t>第三条</w:t>
      </w:r>
      <w:r w:rsidRPr="00147454">
        <w:rPr>
          <w:rFonts w:ascii="微软雅黑" w:eastAsia="微软雅黑" w:hAnsi="微软雅黑" w:cs="Calibri"/>
          <w:color w:val="333333"/>
          <w:bdr w:val="none" w:sz="0" w:space="0" w:color="auto" w:frame="1"/>
        </w:rPr>
        <w:t> </w:t>
      </w:r>
      <w:r w:rsidR="00147454">
        <w:rPr>
          <w:rFonts w:ascii="微软雅黑" w:eastAsia="微软雅黑" w:hAnsi="微软雅黑" w:cs="Calibri"/>
          <w:color w:val="333333"/>
          <w:bdr w:val="none" w:sz="0" w:space="0" w:color="auto" w:frame="1"/>
        </w:rPr>
        <w:t xml:space="preserve"> </w:t>
      </w:r>
      <w:r w:rsidRPr="00147454">
        <w:rPr>
          <w:rFonts w:ascii="微软雅黑" w:eastAsia="微软雅黑" w:hAnsi="微软雅黑" w:hint="eastAsia"/>
          <w:color w:val="333333"/>
          <w:bdr w:val="none" w:sz="0" w:space="0" w:color="auto" w:frame="1"/>
        </w:rPr>
        <w:t>向演职员支付报酬的单位或个人，是个人所得税的扣缴义务人。扣缴义务人必须在支付演职员报酬的同时，按税收法律、行政法规及税务机关依照法律、行政法规</w:t>
      </w:r>
      <w:proofErr w:type="gramStart"/>
      <w:r w:rsidRPr="00147454">
        <w:rPr>
          <w:rFonts w:ascii="微软雅黑" w:eastAsia="微软雅黑" w:hAnsi="微软雅黑" w:hint="eastAsia"/>
          <w:color w:val="333333"/>
          <w:bdr w:val="none" w:sz="0" w:space="0" w:color="auto" w:frame="1"/>
        </w:rPr>
        <w:t>作出</w:t>
      </w:r>
      <w:proofErr w:type="gramEnd"/>
      <w:r w:rsidRPr="00147454">
        <w:rPr>
          <w:rFonts w:ascii="微软雅黑" w:eastAsia="微软雅黑" w:hAnsi="微软雅黑" w:hint="eastAsia"/>
          <w:color w:val="333333"/>
          <w:bdr w:val="none" w:sz="0" w:space="0" w:color="auto" w:frame="1"/>
        </w:rPr>
        <w:t>的规定扣缴或预扣个人所得税。</w:t>
      </w:r>
    </w:p>
    <w:p w:rsidR="00FF771E" w:rsidRPr="00147454" w:rsidRDefault="00FF771E" w:rsidP="00147454">
      <w:pPr>
        <w:pStyle w:val="a3"/>
        <w:shd w:val="clear" w:color="auto" w:fill="FFFFFF"/>
        <w:spacing w:before="0" w:beforeAutospacing="0" w:after="0" w:afterAutospacing="0" w:line="420" w:lineRule="exact"/>
        <w:ind w:firstLine="480"/>
        <w:rPr>
          <w:rFonts w:ascii="微软雅黑" w:eastAsia="微软雅黑" w:hAnsi="微软雅黑"/>
          <w:color w:val="333333"/>
        </w:rPr>
      </w:pPr>
      <w:r w:rsidRPr="00147454">
        <w:rPr>
          <w:rFonts w:ascii="微软雅黑" w:eastAsia="微软雅黑" w:hAnsi="微软雅黑" w:hint="eastAsia"/>
          <w:color w:val="333333"/>
          <w:bdr w:val="none" w:sz="0" w:space="0" w:color="auto" w:frame="1"/>
        </w:rPr>
        <w:t>预</w:t>
      </w:r>
      <w:proofErr w:type="gramStart"/>
      <w:r w:rsidRPr="00147454">
        <w:rPr>
          <w:rFonts w:ascii="微软雅黑" w:eastAsia="微软雅黑" w:hAnsi="微软雅黑" w:hint="eastAsia"/>
          <w:color w:val="333333"/>
          <w:bdr w:val="none" w:sz="0" w:space="0" w:color="auto" w:frame="1"/>
        </w:rPr>
        <w:t>扣办法</w:t>
      </w:r>
      <w:proofErr w:type="gramEnd"/>
      <w:r w:rsidRPr="00147454">
        <w:rPr>
          <w:rFonts w:ascii="微软雅黑" w:eastAsia="微软雅黑" w:hAnsi="微软雅黑" w:hint="eastAsia"/>
          <w:color w:val="333333"/>
          <w:bdr w:val="none" w:sz="0" w:space="0" w:color="auto" w:frame="1"/>
        </w:rPr>
        <w:t>由各省、自治区、直辖市税务局根据有利控管的原则自行确定。</w:t>
      </w:r>
    </w:p>
    <w:p w:rsidR="00FF771E" w:rsidRPr="00147454" w:rsidRDefault="00FF771E" w:rsidP="00147454">
      <w:pPr>
        <w:pStyle w:val="a3"/>
        <w:shd w:val="clear" w:color="auto" w:fill="FFFFFF"/>
        <w:spacing w:before="0" w:beforeAutospacing="0" w:after="0" w:afterAutospacing="0" w:line="420" w:lineRule="exact"/>
        <w:ind w:firstLine="480"/>
        <w:rPr>
          <w:rFonts w:ascii="微软雅黑" w:eastAsia="微软雅黑" w:hAnsi="微软雅黑"/>
          <w:color w:val="333333"/>
        </w:rPr>
      </w:pPr>
      <w:r w:rsidRPr="00147454">
        <w:rPr>
          <w:rFonts w:ascii="微软雅黑" w:eastAsia="微软雅黑" w:hAnsi="微软雅黑" w:hint="eastAsia"/>
          <w:b/>
          <w:bCs/>
          <w:color w:val="333333"/>
          <w:bdr w:val="none" w:sz="0" w:space="0" w:color="auto" w:frame="1"/>
        </w:rPr>
        <w:t>第四条</w:t>
      </w:r>
      <w:r w:rsidRPr="00147454">
        <w:rPr>
          <w:rFonts w:ascii="微软雅黑" w:eastAsia="微软雅黑" w:hAnsi="微软雅黑" w:cs="Calibri"/>
          <w:color w:val="333333"/>
          <w:bdr w:val="none" w:sz="0" w:space="0" w:color="auto" w:frame="1"/>
        </w:rPr>
        <w:t> </w:t>
      </w:r>
      <w:r w:rsidR="00147454">
        <w:rPr>
          <w:rFonts w:ascii="微软雅黑" w:eastAsia="微软雅黑" w:hAnsi="微软雅黑" w:cs="Calibri"/>
          <w:color w:val="333333"/>
          <w:bdr w:val="none" w:sz="0" w:space="0" w:color="auto" w:frame="1"/>
        </w:rPr>
        <w:t xml:space="preserve"> </w:t>
      </w:r>
      <w:r w:rsidRPr="00147454">
        <w:rPr>
          <w:rFonts w:ascii="微软雅黑" w:eastAsia="微软雅黑" w:hAnsi="微软雅黑" w:hint="eastAsia"/>
          <w:color w:val="333333"/>
          <w:bdr w:val="none" w:sz="0" w:space="0" w:color="auto" w:frame="1"/>
        </w:rPr>
        <w:t>演出经纪机构领取《演出经营许可证》、《临时营业演出许可证》或变更以上证件内容的，必须在领证后或变更登记后的三十日内到机构所在地主管税务机关办理税务登记或变更税务登记。文化行政部门向演出经纪机构或个人发放《演出经营许可证》和《临时营业演出许可证》时，应将演出经纪机构的名称、住所、法人代表等情况抄送当地主管税务机关备案。</w:t>
      </w:r>
    </w:p>
    <w:p w:rsidR="00FF771E" w:rsidRPr="00147454" w:rsidRDefault="00FF771E" w:rsidP="00147454">
      <w:pPr>
        <w:pStyle w:val="a3"/>
        <w:shd w:val="clear" w:color="auto" w:fill="FFFFFF"/>
        <w:spacing w:before="0" w:beforeAutospacing="0" w:after="0" w:afterAutospacing="0" w:line="420" w:lineRule="exact"/>
        <w:ind w:firstLine="480"/>
        <w:rPr>
          <w:rFonts w:ascii="微软雅黑" w:eastAsia="微软雅黑" w:hAnsi="微软雅黑"/>
          <w:color w:val="333333"/>
        </w:rPr>
      </w:pPr>
      <w:r w:rsidRPr="00147454">
        <w:rPr>
          <w:rFonts w:ascii="微软雅黑" w:eastAsia="微软雅黑" w:hAnsi="微软雅黑" w:hint="eastAsia"/>
          <w:b/>
          <w:bCs/>
          <w:color w:val="333333"/>
          <w:bdr w:val="none" w:sz="0" w:space="0" w:color="auto" w:frame="1"/>
        </w:rPr>
        <w:t>第五条</w:t>
      </w:r>
      <w:r w:rsidRPr="00147454">
        <w:rPr>
          <w:rFonts w:ascii="微软雅黑" w:eastAsia="微软雅黑" w:hAnsi="微软雅黑" w:cs="Calibri"/>
          <w:color w:val="333333"/>
          <w:bdr w:val="none" w:sz="0" w:space="0" w:color="auto" w:frame="1"/>
        </w:rPr>
        <w:t> </w:t>
      </w:r>
      <w:r w:rsidR="00147454">
        <w:rPr>
          <w:rFonts w:ascii="微软雅黑" w:eastAsia="微软雅黑" w:hAnsi="微软雅黑" w:cs="Calibri"/>
          <w:color w:val="333333"/>
          <w:bdr w:val="none" w:sz="0" w:space="0" w:color="auto" w:frame="1"/>
        </w:rPr>
        <w:t xml:space="preserve"> </w:t>
      </w:r>
      <w:r w:rsidRPr="00147454">
        <w:rPr>
          <w:rFonts w:ascii="微软雅黑" w:eastAsia="微软雅黑" w:hAnsi="微软雅黑" w:hint="eastAsia"/>
          <w:color w:val="333333"/>
          <w:bdr w:val="none" w:sz="0" w:space="0" w:color="auto" w:frame="1"/>
        </w:rPr>
        <w:t>演出活动主办单位应在每次演出前两日内，将文化行政部门的演出活动批准件和演出合同、演出计划（时间、地点、场次）、报酬分配方案等有关材料报送演出所在地主管税务机关。演出合同和演出计划的内容如有变化，应按规定程序重新向文化行政部门申报审批并向主管税务机关报送新的有关材料。</w:t>
      </w:r>
    </w:p>
    <w:p w:rsidR="00FF771E" w:rsidRPr="00147454" w:rsidRDefault="00FF771E" w:rsidP="00147454">
      <w:pPr>
        <w:pStyle w:val="a3"/>
        <w:shd w:val="clear" w:color="auto" w:fill="FFFFFF"/>
        <w:spacing w:before="0" w:beforeAutospacing="0" w:after="0" w:afterAutospacing="0" w:line="420" w:lineRule="exact"/>
        <w:ind w:firstLine="480"/>
        <w:rPr>
          <w:rFonts w:ascii="微软雅黑" w:eastAsia="微软雅黑" w:hAnsi="微软雅黑"/>
          <w:color w:val="333333"/>
        </w:rPr>
      </w:pPr>
      <w:r w:rsidRPr="00147454">
        <w:rPr>
          <w:rFonts w:ascii="微软雅黑" w:eastAsia="微软雅黑" w:hAnsi="微软雅黑" w:hint="eastAsia"/>
          <w:b/>
          <w:bCs/>
          <w:color w:val="333333"/>
          <w:bdr w:val="none" w:sz="0" w:space="0" w:color="auto" w:frame="1"/>
        </w:rPr>
        <w:t>第六条</w:t>
      </w:r>
      <w:r w:rsidRPr="00147454">
        <w:rPr>
          <w:rFonts w:ascii="微软雅黑" w:eastAsia="微软雅黑" w:hAnsi="微软雅黑" w:cs="Calibri"/>
          <w:color w:val="333333"/>
          <w:bdr w:val="none" w:sz="0" w:space="0" w:color="auto" w:frame="1"/>
        </w:rPr>
        <w:t> </w:t>
      </w:r>
      <w:r w:rsidR="00147454">
        <w:rPr>
          <w:rFonts w:ascii="微软雅黑" w:eastAsia="微软雅黑" w:hAnsi="微软雅黑" w:cs="Calibri"/>
          <w:color w:val="333333"/>
          <w:bdr w:val="none" w:sz="0" w:space="0" w:color="auto" w:frame="1"/>
        </w:rPr>
        <w:t xml:space="preserve"> </w:t>
      </w:r>
      <w:r w:rsidRPr="00147454">
        <w:rPr>
          <w:rFonts w:ascii="微软雅黑" w:eastAsia="微软雅黑" w:hAnsi="微软雅黑" w:hint="eastAsia"/>
          <w:color w:val="333333"/>
          <w:bdr w:val="none" w:sz="0" w:space="0" w:color="auto" w:frame="1"/>
        </w:rPr>
        <w:t>演职员参加非任职单位组织的演出取得的报酬为劳务报酬所得，按次缴纳个人所得税。演职员参加任职单位组织的演出取得的报酬为工资、薪金所得，按月缴纳个人所得税。</w:t>
      </w:r>
    </w:p>
    <w:p w:rsidR="00FF771E" w:rsidRPr="00147454" w:rsidRDefault="00FF771E" w:rsidP="00147454">
      <w:pPr>
        <w:pStyle w:val="a3"/>
        <w:shd w:val="clear" w:color="auto" w:fill="FFFFFF"/>
        <w:spacing w:before="0" w:beforeAutospacing="0" w:after="0" w:afterAutospacing="0" w:line="420" w:lineRule="exact"/>
        <w:ind w:firstLine="480"/>
        <w:rPr>
          <w:rFonts w:ascii="微软雅黑" w:eastAsia="微软雅黑" w:hAnsi="微软雅黑"/>
          <w:color w:val="333333"/>
        </w:rPr>
      </w:pPr>
      <w:r w:rsidRPr="00147454">
        <w:rPr>
          <w:rFonts w:ascii="微软雅黑" w:eastAsia="微软雅黑" w:hAnsi="微软雅黑" w:hint="eastAsia"/>
          <w:color w:val="333333"/>
          <w:bdr w:val="none" w:sz="0" w:space="0" w:color="auto" w:frame="1"/>
        </w:rPr>
        <w:t>上述报酬包括现金、实物和有价证券。</w:t>
      </w:r>
    </w:p>
    <w:p w:rsidR="00FF771E" w:rsidRPr="00147454" w:rsidRDefault="00FF771E" w:rsidP="00147454">
      <w:pPr>
        <w:pStyle w:val="a3"/>
        <w:shd w:val="clear" w:color="auto" w:fill="FFFFFF"/>
        <w:spacing w:before="0" w:beforeAutospacing="0" w:after="0" w:afterAutospacing="0" w:line="420" w:lineRule="exact"/>
        <w:ind w:firstLine="480"/>
        <w:rPr>
          <w:rFonts w:ascii="微软雅黑" w:eastAsia="微软雅黑" w:hAnsi="微软雅黑"/>
          <w:color w:val="333333"/>
        </w:rPr>
      </w:pPr>
      <w:r w:rsidRPr="00147454">
        <w:rPr>
          <w:rFonts w:ascii="微软雅黑" w:eastAsia="微软雅黑" w:hAnsi="微软雅黑" w:hint="eastAsia"/>
          <w:b/>
          <w:bCs/>
          <w:color w:val="333333"/>
          <w:bdr w:val="none" w:sz="0" w:space="0" w:color="auto" w:frame="1"/>
        </w:rPr>
        <w:t>第七条</w:t>
      </w:r>
      <w:r w:rsidRPr="00147454">
        <w:rPr>
          <w:rFonts w:ascii="微软雅黑" w:eastAsia="微软雅黑" w:hAnsi="微软雅黑" w:cs="Calibri"/>
          <w:color w:val="333333"/>
          <w:bdr w:val="none" w:sz="0" w:space="0" w:color="auto" w:frame="1"/>
        </w:rPr>
        <w:t> </w:t>
      </w:r>
      <w:r w:rsidR="00147454">
        <w:rPr>
          <w:rFonts w:ascii="微软雅黑" w:eastAsia="微软雅黑" w:hAnsi="微软雅黑" w:cs="Calibri"/>
          <w:color w:val="333333"/>
          <w:bdr w:val="none" w:sz="0" w:space="0" w:color="auto" w:frame="1"/>
        </w:rPr>
        <w:t xml:space="preserve"> </w:t>
      </w:r>
      <w:r w:rsidRPr="00147454">
        <w:rPr>
          <w:rFonts w:ascii="微软雅黑" w:eastAsia="微软雅黑" w:hAnsi="微软雅黑" w:hint="eastAsia"/>
          <w:color w:val="333333"/>
          <w:bdr w:val="none" w:sz="0" w:space="0" w:color="auto" w:frame="1"/>
        </w:rPr>
        <w:t>参加组台（团）演出的演职员取得的报酬，由主办单位或承办单位通过银行转账支付给演职员所在单位或发放演职员演出许可证的文化行政部门或其授权单位的，</w:t>
      </w:r>
      <w:proofErr w:type="gramStart"/>
      <w:r w:rsidRPr="00147454">
        <w:rPr>
          <w:rFonts w:ascii="微软雅黑" w:eastAsia="微软雅黑" w:hAnsi="微软雅黑" w:hint="eastAsia"/>
          <w:color w:val="333333"/>
          <w:bdr w:val="none" w:sz="0" w:space="0" w:color="auto" w:frame="1"/>
        </w:rPr>
        <w:t>经演出</w:t>
      </w:r>
      <w:proofErr w:type="gramEnd"/>
      <w:r w:rsidRPr="00147454">
        <w:rPr>
          <w:rFonts w:ascii="微软雅黑" w:eastAsia="微软雅黑" w:hAnsi="微软雅黑" w:hint="eastAsia"/>
          <w:color w:val="333333"/>
          <w:bdr w:val="none" w:sz="0" w:space="0" w:color="auto" w:frame="1"/>
        </w:rPr>
        <w:t>所在地主管税务机关确认后，由演职员所在单位或者发放演职员许可证的文化行政部门或其授权单位，按实际支付给演职员个人的报酬代扣个人所得税，并在原单位所在地缴入金库。</w:t>
      </w:r>
    </w:p>
    <w:p w:rsidR="00FF771E" w:rsidRPr="00147454" w:rsidRDefault="00FF771E" w:rsidP="00147454">
      <w:pPr>
        <w:pStyle w:val="a3"/>
        <w:shd w:val="clear" w:color="auto" w:fill="FFFFFF"/>
        <w:spacing w:before="0" w:beforeAutospacing="0" w:after="0" w:afterAutospacing="0" w:line="420" w:lineRule="exact"/>
        <w:ind w:firstLine="480"/>
        <w:rPr>
          <w:rFonts w:ascii="微软雅黑" w:eastAsia="微软雅黑" w:hAnsi="微软雅黑"/>
          <w:color w:val="333333"/>
        </w:rPr>
      </w:pPr>
      <w:r w:rsidRPr="00147454">
        <w:rPr>
          <w:rFonts w:ascii="微软雅黑" w:eastAsia="微软雅黑" w:hAnsi="微软雅黑" w:hint="eastAsia"/>
          <w:b/>
          <w:bCs/>
          <w:color w:val="333333"/>
          <w:bdr w:val="none" w:sz="0" w:space="0" w:color="auto" w:frame="1"/>
        </w:rPr>
        <w:t>第八条</w:t>
      </w:r>
      <w:r w:rsidRPr="00147454">
        <w:rPr>
          <w:rFonts w:ascii="微软雅黑" w:eastAsia="微软雅黑" w:hAnsi="微软雅黑" w:cs="Calibri"/>
          <w:color w:val="333333"/>
          <w:bdr w:val="none" w:sz="0" w:space="0" w:color="auto" w:frame="1"/>
        </w:rPr>
        <w:t> </w:t>
      </w:r>
      <w:r w:rsidR="00147454">
        <w:rPr>
          <w:rFonts w:ascii="微软雅黑" w:eastAsia="微软雅黑" w:hAnsi="微软雅黑" w:cs="Calibri"/>
          <w:color w:val="333333"/>
          <w:bdr w:val="none" w:sz="0" w:space="0" w:color="auto" w:frame="1"/>
        </w:rPr>
        <w:t xml:space="preserve"> </w:t>
      </w:r>
      <w:r w:rsidRPr="00147454">
        <w:rPr>
          <w:rFonts w:ascii="微软雅黑" w:eastAsia="微软雅黑" w:hAnsi="微软雅黑" w:hint="eastAsia"/>
          <w:color w:val="333333"/>
          <w:bdr w:val="none" w:sz="0" w:space="0" w:color="auto" w:frame="1"/>
        </w:rPr>
        <w:t>组台（团）演出，不按第七条所述方式支付演职员报酬，或者虽按上述方式支付但未经演出所在地主管税务机关确认的，由向演职员支付报酬的演出经纪机构或者主办、承办单位扣缴个人所得税，税款在演出所在地缴纳。申报的演职员报酬明显偏低又无正当理由的，主管税务机关可以在查账核实的基础</w:t>
      </w:r>
    </w:p>
    <w:p w:rsidR="00FF771E" w:rsidRPr="00147454" w:rsidRDefault="00FF771E" w:rsidP="00147454">
      <w:pPr>
        <w:pStyle w:val="a3"/>
        <w:shd w:val="clear" w:color="auto" w:fill="FFFFFF"/>
        <w:spacing w:before="0" w:beforeAutospacing="0" w:after="0" w:afterAutospacing="0" w:line="420" w:lineRule="exact"/>
        <w:ind w:firstLine="480"/>
        <w:rPr>
          <w:rFonts w:ascii="微软雅黑" w:eastAsia="微软雅黑" w:hAnsi="微软雅黑"/>
          <w:color w:val="333333"/>
        </w:rPr>
      </w:pPr>
      <w:r w:rsidRPr="00147454">
        <w:rPr>
          <w:rFonts w:ascii="微软雅黑" w:eastAsia="微软雅黑" w:hAnsi="微软雅黑" w:hint="eastAsia"/>
          <w:color w:val="333333"/>
          <w:bdr w:val="none" w:sz="0" w:space="0" w:color="auto" w:frame="1"/>
        </w:rPr>
        <w:t>上，依据演出报酬总额、演职员分工、演员演出通常收费额等情况核定演职员的应纳税所得，扣缴义务人据此扣缴税款。</w:t>
      </w:r>
    </w:p>
    <w:p w:rsidR="00FF771E" w:rsidRPr="00147454" w:rsidRDefault="00FF771E" w:rsidP="00147454">
      <w:pPr>
        <w:pStyle w:val="a3"/>
        <w:shd w:val="clear" w:color="auto" w:fill="FFFFFF"/>
        <w:spacing w:before="0" w:beforeAutospacing="0" w:after="0" w:afterAutospacing="0" w:line="420" w:lineRule="exact"/>
        <w:ind w:firstLine="480"/>
        <w:rPr>
          <w:rFonts w:ascii="微软雅黑" w:eastAsia="微软雅黑" w:hAnsi="微软雅黑"/>
          <w:color w:val="333333"/>
        </w:rPr>
      </w:pPr>
      <w:r w:rsidRPr="00147454">
        <w:rPr>
          <w:rFonts w:ascii="微软雅黑" w:eastAsia="微软雅黑" w:hAnsi="微软雅黑" w:hint="eastAsia"/>
          <w:b/>
          <w:bCs/>
          <w:color w:val="333333"/>
          <w:bdr w:val="none" w:sz="0" w:space="0" w:color="auto" w:frame="1"/>
        </w:rPr>
        <w:lastRenderedPageBreak/>
        <w:t>第九条</w:t>
      </w:r>
      <w:r w:rsidRPr="00147454">
        <w:rPr>
          <w:rFonts w:ascii="微软雅黑" w:eastAsia="微软雅黑" w:hAnsi="微软雅黑" w:cs="Calibri"/>
          <w:color w:val="333333"/>
          <w:bdr w:val="none" w:sz="0" w:space="0" w:color="auto" w:frame="1"/>
        </w:rPr>
        <w:t> </w:t>
      </w:r>
      <w:r w:rsidR="00147454">
        <w:rPr>
          <w:rFonts w:ascii="微软雅黑" w:eastAsia="微软雅黑" w:hAnsi="微软雅黑" w:cs="Calibri"/>
          <w:color w:val="333333"/>
          <w:bdr w:val="none" w:sz="0" w:space="0" w:color="auto" w:frame="1"/>
        </w:rPr>
        <w:t xml:space="preserve"> </w:t>
      </w:r>
      <w:r w:rsidRPr="00147454">
        <w:rPr>
          <w:rFonts w:ascii="微软雅黑" w:eastAsia="微软雅黑" w:hAnsi="微软雅黑" w:hint="eastAsia"/>
          <w:color w:val="333333"/>
          <w:bdr w:val="none" w:sz="0" w:space="0" w:color="auto" w:frame="1"/>
        </w:rPr>
        <w:t>税务机关有根据认为从事演出的纳税义务人有逃避纳税义务行为的，可以在规定的纳税期之前，责令其限期缴纳应纳税款；在限期内发现纳税义务人有明显的转移、隐匿演出收入迹象的，税务机关可以责成纳税义务人提供纳税担保。如果纳税义务人不能提供纳税担保，经县以上（含县级）税务局（分局）局长批准，税务机关可以采取税收保全措施。</w:t>
      </w:r>
    </w:p>
    <w:p w:rsidR="00FF771E" w:rsidRPr="00147454" w:rsidRDefault="00FF771E" w:rsidP="00147454">
      <w:pPr>
        <w:pStyle w:val="a3"/>
        <w:shd w:val="clear" w:color="auto" w:fill="FFFFFF"/>
        <w:spacing w:before="0" w:beforeAutospacing="0" w:after="0" w:afterAutospacing="0" w:line="420" w:lineRule="exact"/>
        <w:ind w:firstLine="480"/>
        <w:rPr>
          <w:rFonts w:ascii="微软雅黑" w:eastAsia="微软雅黑" w:hAnsi="微软雅黑"/>
          <w:color w:val="333333"/>
        </w:rPr>
      </w:pPr>
      <w:r w:rsidRPr="00147454">
        <w:rPr>
          <w:rFonts w:ascii="微软雅黑" w:eastAsia="微软雅黑" w:hAnsi="微软雅黑" w:hint="eastAsia"/>
          <w:b/>
          <w:bCs/>
          <w:color w:val="333333"/>
          <w:bdr w:val="none" w:sz="0" w:space="0" w:color="auto" w:frame="1"/>
        </w:rPr>
        <w:t>第十条</w:t>
      </w:r>
      <w:r w:rsidRPr="00147454">
        <w:rPr>
          <w:rFonts w:ascii="微软雅黑" w:eastAsia="微软雅黑" w:hAnsi="微软雅黑" w:cs="Calibri"/>
          <w:color w:val="333333"/>
          <w:bdr w:val="none" w:sz="0" w:space="0" w:color="auto" w:frame="1"/>
        </w:rPr>
        <w:t> </w:t>
      </w:r>
      <w:r w:rsidR="00147454">
        <w:rPr>
          <w:rFonts w:ascii="微软雅黑" w:eastAsia="微软雅黑" w:hAnsi="微软雅黑" w:cs="Calibri"/>
          <w:color w:val="333333"/>
          <w:bdr w:val="none" w:sz="0" w:space="0" w:color="auto" w:frame="1"/>
        </w:rPr>
        <w:t xml:space="preserve"> </w:t>
      </w:r>
      <w:r w:rsidRPr="00147454">
        <w:rPr>
          <w:rFonts w:ascii="微软雅黑" w:eastAsia="微软雅黑" w:hAnsi="微软雅黑" w:hint="eastAsia"/>
          <w:color w:val="333333"/>
          <w:bdr w:val="none" w:sz="0" w:space="0" w:color="auto" w:frame="1"/>
        </w:rPr>
        <w:t>参与录音、录像、拍摄影视和在歌厅、舞厅、卡拉OK厅、夜总会、娱乐城等娱乐场所演出的演职员取得的报酬，由向演职员支付报酬的单位或业主扣缴个人所得税。</w:t>
      </w:r>
    </w:p>
    <w:p w:rsidR="00FF771E" w:rsidRPr="00147454" w:rsidRDefault="00FF771E" w:rsidP="00147454">
      <w:pPr>
        <w:pStyle w:val="a3"/>
        <w:shd w:val="clear" w:color="auto" w:fill="FFFFFF"/>
        <w:spacing w:before="0" w:beforeAutospacing="0" w:after="0" w:afterAutospacing="0" w:line="420" w:lineRule="exact"/>
        <w:ind w:firstLine="480"/>
        <w:rPr>
          <w:rFonts w:ascii="微软雅黑" w:eastAsia="微软雅黑" w:hAnsi="微软雅黑"/>
          <w:color w:val="333333"/>
        </w:rPr>
      </w:pPr>
      <w:r w:rsidRPr="00147454">
        <w:rPr>
          <w:rFonts w:ascii="微软雅黑" w:eastAsia="微软雅黑" w:hAnsi="微软雅黑" w:hint="eastAsia"/>
          <w:b/>
          <w:bCs/>
          <w:color w:val="333333"/>
          <w:bdr w:val="none" w:sz="0" w:space="0" w:color="auto" w:frame="1"/>
        </w:rPr>
        <w:t>第十一条</w:t>
      </w:r>
      <w:r w:rsidRPr="00147454">
        <w:rPr>
          <w:rFonts w:ascii="微软雅黑" w:eastAsia="微软雅黑" w:hAnsi="微软雅黑" w:cs="Calibri"/>
          <w:color w:val="333333"/>
          <w:bdr w:val="none" w:sz="0" w:space="0" w:color="auto" w:frame="1"/>
        </w:rPr>
        <w:t> </w:t>
      </w:r>
      <w:r w:rsidR="00147454">
        <w:rPr>
          <w:rFonts w:ascii="微软雅黑" w:eastAsia="微软雅黑" w:hAnsi="微软雅黑" w:cs="Calibri"/>
          <w:color w:val="333333"/>
          <w:bdr w:val="none" w:sz="0" w:space="0" w:color="auto" w:frame="1"/>
        </w:rPr>
        <w:t xml:space="preserve"> </w:t>
      </w:r>
      <w:r w:rsidRPr="00147454">
        <w:rPr>
          <w:rFonts w:ascii="微软雅黑" w:eastAsia="微软雅黑" w:hAnsi="微软雅黑" w:hint="eastAsia"/>
          <w:color w:val="333333"/>
          <w:bdr w:val="none" w:sz="0" w:space="0" w:color="auto" w:frame="1"/>
        </w:rPr>
        <w:t>演职员取得的报酬为不含税收入的，扣缴义务人支付的税款应按以下公式计算：</w:t>
      </w:r>
    </w:p>
    <w:p w:rsidR="00FF771E" w:rsidRPr="00147454" w:rsidRDefault="00FF771E" w:rsidP="00147454">
      <w:pPr>
        <w:pStyle w:val="a3"/>
        <w:shd w:val="clear" w:color="auto" w:fill="FFFFFF"/>
        <w:spacing w:before="0" w:beforeAutospacing="0" w:after="0" w:afterAutospacing="0" w:line="420" w:lineRule="exact"/>
        <w:ind w:firstLine="480"/>
        <w:rPr>
          <w:rFonts w:ascii="微软雅黑" w:eastAsia="微软雅黑" w:hAnsi="微软雅黑"/>
          <w:color w:val="333333"/>
        </w:rPr>
      </w:pPr>
      <w:r w:rsidRPr="00147454">
        <w:rPr>
          <w:rFonts w:ascii="微软雅黑" w:eastAsia="微软雅黑" w:hAnsi="微软雅黑" w:hint="eastAsia"/>
          <w:color w:val="333333"/>
          <w:bdr w:val="none" w:sz="0" w:space="0" w:color="auto" w:frame="1"/>
        </w:rPr>
        <w:t>（一）应纳税所得额=</w:t>
      </w:r>
      <w:r w:rsidRPr="00147454">
        <w:rPr>
          <w:rFonts w:ascii="微软雅黑" w:eastAsia="微软雅黑" w:hAnsi="微软雅黑"/>
          <w:noProof/>
          <w:color w:val="333333"/>
          <w:bdr w:val="none" w:sz="0" w:space="0" w:color="auto" w:frame="1"/>
        </w:rPr>
        <mc:AlternateContent>
          <mc:Choice Requires="wps">
            <w:drawing>
              <wp:inline distT="0" distB="0" distL="0" distR="0" wp14:anchorId="7A4FCAE2" wp14:editId="5F342358">
                <wp:extent cx="304800" cy="304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E9630F"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Jo3cnLlAQAAxAMAAA4AAAAAAAAAAAAAAAAALgIAAGRycy9lMm9Eb2MueG1sUEsBAi0AFAAG&#10;AAgAAAAhAEyg6SzYAAAAAwEAAA8AAAAAAAAAAAAAAAAAPwQAAGRycy9kb3ducmV2LnhtbFBLBQYA&#10;AAAABAAEAPMAAABEBQAAAAA=&#10;" filled="f" stroked="f">
                <o:lock v:ext="edit" aspectratio="t"/>
                <w10:anchorlock/>
              </v:rect>
            </w:pict>
          </mc:Fallback>
        </mc:AlternateContent>
      </w:r>
    </w:p>
    <w:p w:rsidR="00FF771E" w:rsidRPr="00147454" w:rsidRDefault="00FF771E" w:rsidP="00147454">
      <w:pPr>
        <w:pStyle w:val="a3"/>
        <w:shd w:val="clear" w:color="auto" w:fill="FFFFFF"/>
        <w:spacing w:before="0" w:beforeAutospacing="0" w:after="0" w:afterAutospacing="0" w:line="420" w:lineRule="exact"/>
        <w:ind w:firstLine="480"/>
        <w:rPr>
          <w:rFonts w:ascii="微软雅黑" w:eastAsia="微软雅黑" w:hAnsi="微软雅黑"/>
          <w:color w:val="333333"/>
        </w:rPr>
      </w:pPr>
      <w:r w:rsidRPr="00147454">
        <w:rPr>
          <w:rFonts w:ascii="微软雅黑" w:eastAsia="微软雅黑" w:hAnsi="微软雅黑" w:hint="eastAsia"/>
          <w:color w:val="333333"/>
          <w:bdr w:val="none" w:sz="0" w:space="0" w:color="auto" w:frame="1"/>
        </w:rPr>
        <w:t>（二）应纳税额=应纳税所得额×适用税率-速算扣除数</w:t>
      </w:r>
    </w:p>
    <w:p w:rsidR="00FF771E" w:rsidRPr="00147454" w:rsidRDefault="00FF771E" w:rsidP="00147454">
      <w:pPr>
        <w:pStyle w:val="a3"/>
        <w:shd w:val="clear" w:color="auto" w:fill="FFFFFF"/>
        <w:spacing w:before="0" w:beforeAutospacing="0" w:after="0" w:afterAutospacing="0" w:line="420" w:lineRule="exact"/>
        <w:ind w:firstLine="480"/>
        <w:rPr>
          <w:rFonts w:ascii="微软雅黑" w:eastAsia="微软雅黑" w:hAnsi="微软雅黑"/>
          <w:color w:val="333333"/>
        </w:rPr>
      </w:pPr>
      <w:r w:rsidRPr="00147454">
        <w:rPr>
          <w:rFonts w:ascii="微软雅黑" w:eastAsia="微软雅黑" w:hAnsi="微软雅黑" w:hint="eastAsia"/>
          <w:b/>
          <w:bCs/>
          <w:color w:val="333333"/>
          <w:bdr w:val="none" w:sz="0" w:space="0" w:color="auto" w:frame="1"/>
        </w:rPr>
        <w:t>第十二条</w:t>
      </w:r>
      <w:r w:rsidRPr="00147454">
        <w:rPr>
          <w:rFonts w:ascii="微软雅黑" w:eastAsia="微软雅黑" w:hAnsi="微软雅黑" w:cs="Calibri"/>
          <w:color w:val="333333"/>
          <w:bdr w:val="none" w:sz="0" w:space="0" w:color="auto" w:frame="1"/>
        </w:rPr>
        <w:t> </w:t>
      </w:r>
      <w:r w:rsidR="00147454">
        <w:rPr>
          <w:rFonts w:ascii="微软雅黑" w:eastAsia="微软雅黑" w:hAnsi="微软雅黑" w:cs="Calibri"/>
          <w:color w:val="333333"/>
          <w:bdr w:val="none" w:sz="0" w:space="0" w:color="auto" w:frame="1"/>
        </w:rPr>
        <w:t xml:space="preserve"> </w:t>
      </w:r>
      <w:r w:rsidRPr="00147454">
        <w:rPr>
          <w:rFonts w:ascii="微软雅黑" w:eastAsia="微软雅黑" w:hAnsi="微软雅黑" w:hint="eastAsia"/>
          <w:color w:val="333333"/>
          <w:bdr w:val="none" w:sz="0" w:space="0" w:color="auto" w:frame="1"/>
        </w:rPr>
        <w:t>扣缴义务人扣缴的税款，应在次月七日内缴入国库，同时向主管税务机关报送扣缴个人所得税报告表、支付报酬明细表以及税务机关要求报送的其他资料。</w:t>
      </w:r>
    </w:p>
    <w:p w:rsidR="00FF771E" w:rsidRPr="00147454" w:rsidRDefault="00FF771E" w:rsidP="00147454">
      <w:pPr>
        <w:pStyle w:val="a3"/>
        <w:shd w:val="clear" w:color="auto" w:fill="FFFFFF"/>
        <w:spacing w:before="0" w:beforeAutospacing="0" w:after="0" w:afterAutospacing="0" w:line="420" w:lineRule="exact"/>
        <w:ind w:firstLine="480"/>
        <w:rPr>
          <w:rFonts w:ascii="微软雅黑" w:eastAsia="微软雅黑" w:hAnsi="微软雅黑"/>
          <w:color w:val="333333"/>
        </w:rPr>
      </w:pPr>
      <w:r w:rsidRPr="00147454">
        <w:rPr>
          <w:rFonts w:ascii="微软雅黑" w:eastAsia="微软雅黑" w:hAnsi="微软雅黑" w:hint="eastAsia"/>
          <w:b/>
          <w:bCs/>
          <w:color w:val="333333"/>
          <w:bdr w:val="none" w:sz="0" w:space="0" w:color="auto" w:frame="1"/>
        </w:rPr>
        <w:t>第十三条</w:t>
      </w:r>
      <w:r w:rsidR="00147454">
        <w:rPr>
          <w:rFonts w:ascii="微软雅黑" w:eastAsia="微软雅黑" w:hAnsi="微软雅黑" w:hint="eastAsia"/>
          <w:b/>
          <w:bCs/>
          <w:color w:val="333333"/>
          <w:bdr w:val="none" w:sz="0" w:space="0" w:color="auto" w:frame="1"/>
        </w:rPr>
        <w:t xml:space="preserve"> </w:t>
      </w:r>
      <w:r w:rsidRPr="00147454">
        <w:rPr>
          <w:rFonts w:ascii="微软雅黑" w:eastAsia="微软雅黑" w:hAnsi="微软雅黑" w:cs="Calibri"/>
          <w:color w:val="333333"/>
          <w:bdr w:val="none" w:sz="0" w:space="0" w:color="auto" w:frame="1"/>
        </w:rPr>
        <w:t> </w:t>
      </w:r>
      <w:r w:rsidRPr="00147454">
        <w:rPr>
          <w:rFonts w:ascii="微软雅黑" w:eastAsia="微软雅黑" w:hAnsi="微软雅黑" w:hint="eastAsia"/>
          <w:color w:val="333333"/>
          <w:bdr w:val="none" w:sz="0" w:space="0" w:color="auto" w:frame="1"/>
        </w:rPr>
        <w:t>有下列情形的，演职员应在取得报酬的次月七日内自行到演出所在地或者单位所在地主管税务机关申报纳税：</w:t>
      </w:r>
    </w:p>
    <w:p w:rsidR="00FF771E" w:rsidRPr="00147454" w:rsidRDefault="00FF771E" w:rsidP="00147454">
      <w:pPr>
        <w:pStyle w:val="a3"/>
        <w:shd w:val="clear" w:color="auto" w:fill="FFFFFF"/>
        <w:spacing w:before="0" w:beforeAutospacing="0" w:after="0" w:afterAutospacing="0" w:line="420" w:lineRule="exact"/>
        <w:ind w:firstLine="480"/>
        <w:rPr>
          <w:rFonts w:ascii="微软雅黑" w:eastAsia="微软雅黑" w:hAnsi="微软雅黑"/>
          <w:color w:val="333333"/>
        </w:rPr>
      </w:pPr>
      <w:r w:rsidRPr="00147454">
        <w:rPr>
          <w:rFonts w:ascii="微软雅黑" w:eastAsia="微软雅黑" w:hAnsi="微软雅黑" w:hint="eastAsia"/>
          <w:color w:val="333333"/>
          <w:bdr w:val="none" w:sz="0" w:space="0" w:color="auto" w:frame="1"/>
        </w:rPr>
        <w:t>（一）在两处或者两处以上取得工资、薪金性质所得的，应将各处取得的工资、薪金性质的所得合并计算纳税；</w:t>
      </w:r>
    </w:p>
    <w:p w:rsidR="00FF771E" w:rsidRPr="00147454" w:rsidRDefault="00FF771E" w:rsidP="00147454">
      <w:pPr>
        <w:pStyle w:val="a3"/>
        <w:shd w:val="clear" w:color="auto" w:fill="FFFFFF"/>
        <w:spacing w:before="0" w:beforeAutospacing="0" w:after="0" w:afterAutospacing="0" w:line="420" w:lineRule="exact"/>
        <w:ind w:firstLine="480"/>
        <w:rPr>
          <w:rFonts w:ascii="微软雅黑" w:eastAsia="微软雅黑" w:hAnsi="微软雅黑"/>
          <w:color w:val="333333"/>
        </w:rPr>
      </w:pPr>
      <w:r w:rsidRPr="00147454">
        <w:rPr>
          <w:rFonts w:ascii="微软雅黑" w:eastAsia="微软雅黑" w:hAnsi="微软雅黑" w:hint="eastAsia"/>
          <w:color w:val="333333"/>
          <w:bdr w:val="none" w:sz="0" w:space="0" w:color="auto" w:frame="1"/>
        </w:rPr>
        <w:t>（二）分笔取得属于一次报酬的；</w:t>
      </w:r>
    </w:p>
    <w:p w:rsidR="00FF771E" w:rsidRPr="00147454" w:rsidRDefault="00FF771E" w:rsidP="00147454">
      <w:pPr>
        <w:pStyle w:val="a3"/>
        <w:shd w:val="clear" w:color="auto" w:fill="FFFFFF"/>
        <w:spacing w:before="0" w:beforeAutospacing="0" w:after="0" w:afterAutospacing="0" w:line="420" w:lineRule="exact"/>
        <w:ind w:firstLine="480"/>
        <w:rPr>
          <w:rFonts w:ascii="微软雅黑" w:eastAsia="微软雅黑" w:hAnsi="微软雅黑"/>
          <w:color w:val="333333"/>
        </w:rPr>
      </w:pPr>
      <w:r w:rsidRPr="00147454">
        <w:rPr>
          <w:rFonts w:ascii="微软雅黑" w:eastAsia="微软雅黑" w:hAnsi="微软雅黑" w:hint="eastAsia"/>
          <w:color w:val="333333"/>
          <w:bdr w:val="none" w:sz="0" w:space="0" w:color="auto" w:frame="1"/>
        </w:rPr>
        <w:t>（三）扣缴义务人没有依法扣缴税款的；</w:t>
      </w:r>
    </w:p>
    <w:p w:rsidR="00FF771E" w:rsidRPr="00147454" w:rsidRDefault="00FF771E" w:rsidP="00147454">
      <w:pPr>
        <w:pStyle w:val="a3"/>
        <w:shd w:val="clear" w:color="auto" w:fill="FFFFFF"/>
        <w:spacing w:before="0" w:beforeAutospacing="0" w:after="0" w:afterAutospacing="0" w:line="420" w:lineRule="exact"/>
        <w:ind w:firstLine="480"/>
        <w:rPr>
          <w:rFonts w:ascii="微软雅黑" w:eastAsia="微软雅黑" w:hAnsi="微软雅黑"/>
          <w:color w:val="333333"/>
        </w:rPr>
      </w:pPr>
      <w:r w:rsidRPr="00147454">
        <w:rPr>
          <w:rFonts w:ascii="微软雅黑" w:eastAsia="微软雅黑" w:hAnsi="微软雅黑" w:hint="eastAsia"/>
          <w:color w:val="333333"/>
          <w:bdr w:val="none" w:sz="0" w:space="0" w:color="auto" w:frame="1"/>
        </w:rPr>
        <w:t>（四）主管税务机关要求其申报纳税的。</w:t>
      </w:r>
    </w:p>
    <w:p w:rsidR="00FF771E" w:rsidRPr="00147454" w:rsidRDefault="00FF771E" w:rsidP="00147454">
      <w:pPr>
        <w:pStyle w:val="a3"/>
        <w:shd w:val="clear" w:color="auto" w:fill="FFFFFF"/>
        <w:spacing w:before="0" w:beforeAutospacing="0" w:after="0" w:afterAutospacing="0" w:line="420" w:lineRule="exact"/>
        <w:ind w:firstLine="480"/>
        <w:rPr>
          <w:rFonts w:ascii="微软雅黑" w:eastAsia="微软雅黑" w:hAnsi="微软雅黑"/>
          <w:color w:val="333333"/>
        </w:rPr>
      </w:pPr>
      <w:r w:rsidRPr="00147454">
        <w:rPr>
          <w:rFonts w:ascii="微软雅黑" w:eastAsia="微软雅黑" w:hAnsi="微软雅黑" w:hint="eastAsia"/>
          <w:b/>
          <w:bCs/>
          <w:color w:val="333333"/>
          <w:bdr w:val="none" w:sz="0" w:space="0" w:color="auto" w:frame="1"/>
        </w:rPr>
        <w:t>第十四条</w:t>
      </w:r>
      <w:r w:rsidR="00147454">
        <w:rPr>
          <w:rFonts w:ascii="微软雅黑" w:eastAsia="微软雅黑" w:hAnsi="微软雅黑" w:hint="eastAsia"/>
          <w:b/>
          <w:bCs/>
          <w:color w:val="333333"/>
          <w:bdr w:val="none" w:sz="0" w:space="0" w:color="auto" w:frame="1"/>
        </w:rPr>
        <w:t xml:space="preserve"> </w:t>
      </w:r>
      <w:r w:rsidRPr="00147454">
        <w:rPr>
          <w:rFonts w:ascii="微软雅黑" w:eastAsia="微软雅黑" w:hAnsi="微软雅黑" w:cs="Calibri"/>
          <w:color w:val="333333"/>
          <w:bdr w:val="none" w:sz="0" w:space="0" w:color="auto" w:frame="1"/>
        </w:rPr>
        <w:t> </w:t>
      </w:r>
      <w:r w:rsidRPr="00147454">
        <w:rPr>
          <w:rFonts w:ascii="微软雅黑" w:eastAsia="微软雅黑" w:hAnsi="微软雅黑" w:hint="eastAsia"/>
          <w:color w:val="333333"/>
          <w:bdr w:val="none" w:sz="0" w:space="0" w:color="auto" w:frame="1"/>
        </w:rPr>
        <w:t>为了强化征收管理，主管税务机关可以根据当地实际情况，自行确定对在歌厅、舞厅、卡拉OK厅、夜总会、娱乐城等娱乐场所演出的演职员的个人所得税征收管理方式。</w:t>
      </w:r>
    </w:p>
    <w:p w:rsidR="00FF771E" w:rsidRPr="00147454" w:rsidRDefault="00FF771E" w:rsidP="00147454">
      <w:pPr>
        <w:pStyle w:val="a3"/>
        <w:shd w:val="clear" w:color="auto" w:fill="FFFFFF"/>
        <w:spacing w:before="0" w:beforeAutospacing="0" w:after="0" w:afterAutospacing="0" w:line="420" w:lineRule="exact"/>
        <w:ind w:firstLine="480"/>
        <w:rPr>
          <w:rFonts w:ascii="微软雅黑" w:eastAsia="微软雅黑" w:hAnsi="微软雅黑"/>
          <w:color w:val="333333"/>
        </w:rPr>
      </w:pPr>
      <w:r w:rsidRPr="00147454">
        <w:rPr>
          <w:rFonts w:ascii="微软雅黑" w:eastAsia="微软雅黑" w:hAnsi="微软雅黑" w:hint="eastAsia"/>
          <w:b/>
          <w:bCs/>
          <w:color w:val="333333"/>
          <w:bdr w:val="none" w:sz="0" w:space="0" w:color="auto" w:frame="1"/>
        </w:rPr>
        <w:t>第十五条</w:t>
      </w:r>
      <w:r w:rsidRPr="00147454">
        <w:rPr>
          <w:rFonts w:ascii="微软雅黑" w:eastAsia="微软雅黑" w:hAnsi="微软雅黑" w:cs="Calibri"/>
          <w:color w:val="333333"/>
          <w:bdr w:val="none" w:sz="0" w:space="0" w:color="auto" w:frame="1"/>
        </w:rPr>
        <w:t> </w:t>
      </w:r>
      <w:r w:rsidR="00147454">
        <w:rPr>
          <w:rFonts w:ascii="微软雅黑" w:eastAsia="微软雅黑" w:hAnsi="微软雅黑" w:cs="Calibri"/>
          <w:color w:val="333333"/>
          <w:bdr w:val="none" w:sz="0" w:space="0" w:color="auto" w:frame="1"/>
        </w:rPr>
        <w:t xml:space="preserve"> </w:t>
      </w:r>
      <w:r w:rsidRPr="00147454">
        <w:rPr>
          <w:rFonts w:ascii="微软雅黑" w:eastAsia="微软雅黑" w:hAnsi="微软雅黑" w:hint="eastAsia"/>
          <w:color w:val="333333"/>
          <w:bdr w:val="none" w:sz="0" w:space="0" w:color="auto" w:frame="1"/>
        </w:rPr>
        <w:t>组台（团）演出，应当建立健全财务会计制度，正确反映演出收支和向演职员支付报酬情况，并接受主管税务机关的监督检查。没有建立财务会计制度，或者未提供完整、准确的纳税资料，主管税务机关可以核定其应纳税所得额，据以征税。</w:t>
      </w:r>
    </w:p>
    <w:p w:rsidR="00FF771E" w:rsidRPr="00147454" w:rsidRDefault="00FF771E" w:rsidP="00147454">
      <w:pPr>
        <w:pStyle w:val="a3"/>
        <w:shd w:val="clear" w:color="auto" w:fill="FFFFFF"/>
        <w:spacing w:before="0" w:beforeAutospacing="0" w:after="0" w:afterAutospacing="0" w:line="420" w:lineRule="exact"/>
        <w:ind w:firstLine="480"/>
        <w:rPr>
          <w:rFonts w:ascii="微软雅黑" w:eastAsia="微软雅黑" w:hAnsi="微软雅黑"/>
          <w:color w:val="333333"/>
        </w:rPr>
      </w:pPr>
      <w:r w:rsidRPr="00147454">
        <w:rPr>
          <w:rFonts w:ascii="微软雅黑" w:eastAsia="微软雅黑" w:hAnsi="微软雅黑" w:hint="eastAsia"/>
          <w:b/>
          <w:bCs/>
          <w:color w:val="333333"/>
          <w:bdr w:val="none" w:sz="0" w:space="0" w:color="auto" w:frame="1"/>
        </w:rPr>
        <w:t>第十六条</w:t>
      </w:r>
      <w:r w:rsidRPr="00147454">
        <w:rPr>
          <w:rFonts w:ascii="微软雅黑" w:eastAsia="微软雅黑" w:hAnsi="微软雅黑" w:cs="Calibri"/>
          <w:color w:val="333333"/>
          <w:bdr w:val="none" w:sz="0" w:space="0" w:color="auto" w:frame="1"/>
        </w:rPr>
        <w:t> </w:t>
      </w:r>
      <w:r w:rsidR="00147454">
        <w:rPr>
          <w:rFonts w:ascii="微软雅黑" w:eastAsia="微软雅黑" w:hAnsi="微软雅黑" w:cs="Calibri"/>
          <w:color w:val="333333"/>
          <w:bdr w:val="none" w:sz="0" w:space="0" w:color="auto" w:frame="1"/>
        </w:rPr>
        <w:t xml:space="preserve"> </w:t>
      </w:r>
      <w:r w:rsidRPr="00147454">
        <w:rPr>
          <w:rFonts w:ascii="微软雅黑" w:eastAsia="微软雅黑" w:hAnsi="微软雅黑" w:hint="eastAsia"/>
          <w:color w:val="333333"/>
          <w:bdr w:val="none" w:sz="0" w:space="0" w:color="auto" w:frame="1"/>
        </w:rPr>
        <w:t>扣缴义务人和纳税义务人违反本办法有关规定，主管税务机关可以依照《中华人民共和国税收征收管理法》及其他有关法律和行政法规的有关规定给以处罚。</w:t>
      </w:r>
    </w:p>
    <w:p w:rsidR="00FF771E" w:rsidRPr="00147454" w:rsidRDefault="00FF771E" w:rsidP="00147454">
      <w:pPr>
        <w:pStyle w:val="a3"/>
        <w:shd w:val="clear" w:color="auto" w:fill="FFFFFF"/>
        <w:spacing w:before="0" w:beforeAutospacing="0" w:after="0" w:afterAutospacing="0" w:line="420" w:lineRule="exact"/>
        <w:ind w:firstLine="480"/>
        <w:rPr>
          <w:rFonts w:ascii="微软雅黑" w:eastAsia="微软雅黑" w:hAnsi="微软雅黑"/>
          <w:color w:val="333333"/>
        </w:rPr>
      </w:pPr>
      <w:r w:rsidRPr="00147454">
        <w:rPr>
          <w:rFonts w:ascii="微软雅黑" w:eastAsia="微软雅黑" w:hAnsi="微软雅黑" w:hint="eastAsia"/>
          <w:b/>
          <w:bCs/>
          <w:color w:val="333333"/>
          <w:bdr w:val="none" w:sz="0" w:space="0" w:color="auto" w:frame="1"/>
        </w:rPr>
        <w:t>第十七条</w:t>
      </w:r>
      <w:r w:rsidRPr="00147454">
        <w:rPr>
          <w:rFonts w:ascii="微软雅黑" w:eastAsia="微软雅黑" w:hAnsi="微软雅黑" w:cs="Calibri"/>
          <w:color w:val="333333"/>
          <w:bdr w:val="none" w:sz="0" w:space="0" w:color="auto" w:frame="1"/>
        </w:rPr>
        <w:t> </w:t>
      </w:r>
      <w:r w:rsidR="00147454">
        <w:rPr>
          <w:rFonts w:ascii="微软雅黑" w:eastAsia="微软雅黑" w:hAnsi="微软雅黑" w:cs="Calibri"/>
          <w:color w:val="333333"/>
          <w:bdr w:val="none" w:sz="0" w:space="0" w:color="auto" w:frame="1"/>
        </w:rPr>
        <w:t xml:space="preserve"> </w:t>
      </w:r>
      <w:r w:rsidRPr="00147454">
        <w:rPr>
          <w:rFonts w:ascii="微软雅黑" w:eastAsia="微软雅黑" w:hAnsi="微软雅黑" w:hint="eastAsia"/>
          <w:color w:val="333333"/>
          <w:bdr w:val="none" w:sz="0" w:space="0" w:color="auto" w:frame="1"/>
        </w:rPr>
        <w:t>演职员偷税情节恶劣，或者被第三次查出偷税的，除税务机关对其依法惩处外，文化行政部门可据情节轻重停止其演出活动半年至一年。</w:t>
      </w:r>
    </w:p>
    <w:p w:rsidR="00FF771E" w:rsidRPr="00147454" w:rsidRDefault="00FF771E" w:rsidP="00147454">
      <w:pPr>
        <w:pStyle w:val="a3"/>
        <w:shd w:val="clear" w:color="auto" w:fill="FFFFFF"/>
        <w:spacing w:before="0" w:beforeAutospacing="0" w:after="0" w:afterAutospacing="0" w:line="420" w:lineRule="exact"/>
        <w:ind w:firstLine="480"/>
        <w:rPr>
          <w:rFonts w:ascii="微软雅黑" w:eastAsia="微软雅黑" w:hAnsi="微软雅黑"/>
          <w:color w:val="333333"/>
        </w:rPr>
      </w:pPr>
      <w:r w:rsidRPr="00147454">
        <w:rPr>
          <w:rFonts w:ascii="微软雅黑" w:eastAsia="微软雅黑" w:hAnsi="微软雅黑" w:hint="eastAsia"/>
          <w:b/>
          <w:bCs/>
          <w:color w:val="333333"/>
          <w:bdr w:val="none" w:sz="0" w:space="0" w:color="auto" w:frame="1"/>
        </w:rPr>
        <w:t>第十八条</w:t>
      </w:r>
      <w:r w:rsidRPr="00147454">
        <w:rPr>
          <w:rFonts w:ascii="微软雅黑" w:eastAsia="微软雅黑" w:hAnsi="微软雅黑" w:cs="Calibri"/>
          <w:color w:val="333333"/>
          <w:bdr w:val="none" w:sz="0" w:space="0" w:color="auto" w:frame="1"/>
        </w:rPr>
        <w:t> </w:t>
      </w:r>
      <w:r w:rsidR="00147454">
        <w:rPr>
          <w:rFonts w:ascii="微软雅黑" w:eastAsia="微软雅黑" w:hAnsi="微软雅黑" w:cs="Calibri"/>
          <w:color w:val="333333"/>
          <w:bdr w:val="none" w:sz="0" w:space="0" w:color="auto" w:frame="1"/>
        </w:rPr>
        <w:t xml:space="preserve"> </w:t>
      </w:r>
      <w:r w:rsidRPr="00147454">
        <w:rPr>
          <w:rFonts w:ascii="微软雅黑" w:eastAsia="微软雅黑" w:hAnsi="微软雅黑" w:hint="eastAsia"/>
          <w:color w:val="333333"/>
          <w:bdr w:val="none" w:sz="0" w:space="0" w:color="auto" w:frame="1"/>
        </w:rPr>
        <w:t>各省、自治区、直辖市税务局和文化行政部门可依据本办法规定的原则，制定具体实施细则。</w:t>
      </w:r>
    </w:p>
    <w:p w:rsidR="00FF771E" w:rsidRPr="00147454" w:rsidRDefault="00FF771E" w:rsidP="00147454">
      <w:pPr>
        <w:pStyle w:val="a3"/>
        <w:shd w:val="clear" w:color="auto" w:fill="FFFFFF"/>
        <w:spacing w:before="0" w:beforeAutospacing="0" w:after="0" w:afterAutospacing="0" w:line="420" w:lineRule="exact"/>
        <w:ind w:firstLine="480"/>
        <w:rPr>
          <w:rFonts w:ascii="微软雅黑" w:eastAsia="微软雅黑" w:hAnsi="微软雅黑"/>
          <w:color w:val="333333"/>
        </w:rPr>
      </w:pPr>
      <w:r w:rsidRPr="00147454">
        <w:rPr>
          <w:rFonts w:ascii="微软雅黑" w:eastAsia="微软雅黑" w:hAnsi="微软雅黑" w:hint="eastAsia"/>
          <w:b/>
          <w:bCs/>
          <w:color w:val="333333"/>
          <w:bdr w:val="none" w:sz="0" w:space="0" w:color="auto" w:frame="1"/>
        </w:rPr>
        <w:t>第十九条</w:t>
      </w:r>
      <w:r w:rsidRPr="00147454">
        <w:rPr>
          <w:rFonts w:ascii="微软雅黑" w:eastAsia="微软雅黑" w:hAnsi="微软雅黑" w:cs="Calibri"/>
          <w:color w:val="333333"/>
          <w:bdr w:val="none" w:sz="0" w:space="0" w:color="auto" w:frame="1"/>
        </w:rPr>
        <w:t> </w:t>
      </w:r>
      <w:r w:rsidR="00147454">
        <w:rPr>
          <w:rFonts w:ascii="微软雅黑" w:eastAsia="微软雅黑" w:hAnsi="微软雅黑" w:cs="Calibri"/>
          <w:color w:val="333333"/>
          <w:bdr w:val="none" w:sz="0" w:space="0" w:color="auto" w:frame="1"/>
        </w:rPr>
        <w:t xml:space="preserve"> </w:t>
      </w:r>
      <w:r w:rsidRPr="00147454">
        <w:rPr>
          <w:rFonts w:ascii="微软雅黑" w:eastAsia="微软雅黑" w:hAnsi="微软雅黑" w:hint="eastAsia"/>
          <w:color w:val="333333"/>
          <w:bdr w:val="none" w:sz="0" w:space="0" w:color="auto" w:frame="1"/>
        </w:rPr>
        <w:t>本办法由国家税务总局、文化和旅游部共同负责解释。</w:t>
      </w:r>
    </w:p>
    <w:p w:rsidR="00F34711" w:rsidRPr="00147454" w:rsidRDefault="00FF771E" w:rsidP="00147454">
      <w:pPr>
        <w:pStyle w:val="a3"/>
        <w:shd w:val="clear" w:color="auto" w:fill="FFFFFF"/>
        <w:spacing w:before="0" w:beforeAutospacing="0" w:after="0" w:afterAutospacing="0" w:line="420" w:lineRule="exact"/>
        <w:ind w:firstLine="480"/>
        <w:rPr>
          <w:rFonts w:ascii="微软雅黑" w:eastAsia="微软雅黑" w:hAnsi="微软雅黑" w:hint="eastAsia"/>
          <w:color w:val="333333"/>
        </w:rPr>
      </w:pPr>
      <w:r w:rsidRPr="00147454">
        <w:rPr>
          <w:rFonts w:ascii="微软雅黑" w:eastAsia="微软雅黑" w:hAnsi="微软雅黑" w:hint="eastAsia"/>
          <w:b/>
          <w:bCs/>
          <w:color w:val="333333"/>
          <w:bdr w:val="none" w:sz="0" w:space="0" w:color="auto" w:frame="1"/>
        </w:rPr>
        <w:t>第二十条</w:t>
      </w:r>
      <w:r w:rsidRPr="00147454">
        <w:rPr>
          <w:rFonts w:ascii="微软雅黑" w:eastAsia="微软雅黑" w:hAnsi="微软雅黑" w:cs="Calibri"/>
          <w:color w:val="333333"/>
          <w:bdr w:val="none" w:sz="0" w:space="0" w:color="auto" w:frame="1"/>
        </w:rPr>
        <w:t> </w:t>
      </w:r>
      <w:r w:rsidR="00147454">
        <w:rPr>
          <w:rFonts w:ascii="微软雅黑" w:eastAsia="微软雅黑" w:hAnsi="微软雅黑" w:cs="Calibri"/>
          <w:color w:val="333333"/>
          <w:bdr w:val="none" w:sz="0" w:space="0" w:color="auto" w:frame="1"/>
        </w:rPr>
        <w:t xml:space="preserve"> </w:t>
      </w:r>
      <w:r w:rsidRPr="00147454">
        <w:rPr>
          <w:rFonts w:ascii="微软雅黑" w:eastAsia="微软雅黑" w:hAnsi="微软雅黑" w:hint="eastAsia"/>
          <w:color w:val="333333"/>
          <w:bdr w:val="none" w:sz="0" w:space="0" w:color="auto" w:frame="1"/>
        </w:rPr>
        <w:t>本办法自文到之日起施行。以前规定凡与本办法不符的，按本办法执行。</w:t>
      </w:r>
    </w:p>
    <w:sectPr w:rsidR="00F34711" w:rsidRPr="00147454" w:rsidSect="00901E9D">
      <w:footerReference w:type="default" r:id="rId6"/>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4F09" w:rsidRDefault="00A44F09" w:rsidP="00901E9D">
      <w:r>
        <w:separator/>
      </w:r>
    </w:p>
  </w:endnote>
  <w:endnote w:type="continuationSeparator" w:id="0">
    <w:p w:rsidR="00A44F09" w:rsidRDefault="00A44F09" w:rsidP="00901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096255"/>
      <w:docPartObj>
        <w:docPartGallery w:val="Page Numbers (Bottom of Page)"/>
        <w:docPartUnique/>
      </w:docPartObj>
    </w:sdtPr>
    <w:sdtContent>
      <w:p w:rsidR="00901E9D" w:rsidRDefault="00901E9D">
        <w:pPr>
          <w:pStyle w:val="a6"/>
          <w:jc w:val="right"/>
        </w:pPr>
        <w:r w:rsidRPr="00901E9D">
          <w:rPr>
            <w:sz w:val="28"/>
            <w:szCs w:val="28"/>
          </w:rPr>
          <w:fldChar w:fldCharType="begin"/>
        </w:r>
        <w:r w:rsidRPr="00901E9D">
          <w:rPr>
            <w:sz w:val="28"/>
            <w:szCs w:val="28"/>
          </w:rPr>
          <w:instrText>PAGE   \* MERGEFORMAT</w:instrText>
        </w:r>
        <w:r w:rsidRPr="00901E9D">
          <w:rPr>
            <w:sz w:val="28"/>
            <w:szCs w:val="28"/>
          </w:rPr>
          <w:fldChar w:fldCharType="separate"/>
        </w:r>
        <w:r w:rsidRPr="00901E9D">
          <w:rPr>
            <w:sz w:val="28"/>
            <w:szCs w:val="28"/>
            <w:lang w:val="zh-CN"/>
          </w:rPr>
          <w:t>2</w:t>
        </w:r>
        <w:r w:rsidRPr="00901E9D">
          <w:rPr>
            <w:sz w:val="28"/>
            <w:szCs w:val="28"/>
          </w:rPr>
          <w:fldChar w:fldCharType="end"/>
        </w:r>
      </w:p>
    </w:sdtContent>
  </w:sdt>
  <w:p w:rsidR="00901E9D" w:rsidRDefault="00901E9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4F09" w:rsidRDefault="00A44F09" w:rsidP="00901E9D">
      <w:r>
        <w:separator/>
      </w:r>
    </w:p>
  </w:footnote>
  <w:footnote w:type="continuationSeparator" w:id="0">
    <w:p w:rsidR="00A44F09" w:rsidRDefault="00A44F09" w:rsidP="00901E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71E"/>
    <w:rsid w:val="00147454"/>
    <w:rsid w:val="00901E9D"/>
    <w:rsid w:val="00A44F09"/>
    <w:rsid w:val="00F34711"/>
    <w:rsid w:val="00FF7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5D5F2"/>
  <w15:chartTrackingRefBased/>
  <w15:docId w15:val="{5CB0741E-D850-4289-9CD8-F67E45F9B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F771E"/>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901E9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01E9D"/>
    <w:rPr>
      <w:sz w:val="18"/>
      <w:szCs w:val="18"/>
    </w:rPr>
  </w:style>
  <w:style w:type="paragraph" w:styleId="a6">
    <w:name w:val="footer"/>
    <w:basedOn w:val="a"/>
    <w:link w:val="a7"/>
    <w:uiPriority w:val="99"/>
    <w:unhideWhenUsed/>
    <w:rsid w:val="00901E9D"/>
    <w:pPr>
      <w:tabs>
        <w:tab w:val="center" w:pos="4153"/>
        <w:tab w:val="right" w:pos="8306"/>
      </w:tabs>
      <w:snapToGrid w:val="0"/>
      <w:jc w:val="left"/>
    </w:pPr>
    <w:rPr>
      <w:sz w:val="18"/>
      <w:szCs w:val="18"/>
    </w:rPr>
  </w:style>
  <w:style w:type="character" w:customStyle="1" w:styleId="a7">
    <w:name w:val="页脚 字符"/>
    <w:basedOn w:val="a0"/>
    <w:link w:val="a6"/>
    <w:uiPriority w:val="99"/>
    <w:rsid w:val="00901E9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75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331</Words>
  <Characters>1890</Characters>
  <Application>Microsoft Office Word</Application>
  <DocSecurity>0</DocSecurity>
  <Lines>15</Lines>
  <Paragraphs>4</Paragraphs>
  <ScaleCrop>false</ScaleCrop>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3</cp:revision>
  <dcterms:created xsi:type="dcterms:W3CDTF">2025-09-21T14:42:00Z</dcterms:created>
  <dcterms:modified xsi:type="dcterms:W3CDTF">2025-09-22T09:43:00Z</dcterms:modified>
</cp:coreProperties>
</file>